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86" w:rsidRDefault="00B71A86">
      <w:pPr>
        <w:jc w:val="both"/>
        <w:rPr>
          <w:rFonts w:ascii="Comic Sans MS" w:eastAsia="Comic Sans MS" w:hAnsi="Comic Sans MS" w:cs="Comic Sans MS"/>
          <w:b/>
          <w:bCs/>
        </w:rPr>
      </w:pPr>
    </w:p>
    <w:p w:rsidR="00B71A86" w:rsidRDefault="007C563D">
      <w:pPr>
        <w:pStyle w:val="Heading1"/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Accessibility Plan</w:t>
      </w:r>
    </w:p>
    <w:p w:rsidR="00B71A86" w:rsidRDefault="00B71A86">
      <w:pPr>
        <w:jc w:val="both"/>
        <w:rPr>
          <w:rFonts w:ascii="Comic Sans MS" w:eastAsia="Comic Sans MS" w:hAnsi="Comic Sans MS" w:cs="Comic Sans MS"/>
          <w:b/>
          <w:bCs/>
        </w:rPr>
      </w:pPr>
    </w:p>
    <w:p w:rsidR="00B71A86" w:rsidRDefault="007C563D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Key Objectives</w:t>
      </w:r>
    </w:p>
    <w:p w:rsidR="00B71A86" w:rsidRDefault="00B71A86">
      <w:pPr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hAnsi="Comic Sans MS"/>
        </w:rPr>
        <w:t>To reduce and eliminate barriers to access the curriculum and to enable full participation in the school community for pupils, and prospective pupils, with a disability.</w:t>
      </w:r>
      <w:proofErr w:type="gramEnd"/>
    </w:p>
    <w:p w:rsidR="00B71A86" w:rsidRDefault="00B71A86">
      <w:pPr>
        <w:rPr>
          <w:rFonts w:ascii="Comic Sans MS" w:eastAsia="Comic Sans MS" w:hAnsi="Comic Sans MS" w:cs="Comic Sans MS"/>
        </w:rPr>
      </w:pPr>
    </w:p>
    <w:p w:rsidR="00B71A86" w:rsidRDefault="007C563D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Principles</w:t>
      </w:r>
    </w:p>
    <w:p w:rsidR="00B71A86" w:rsidRDefault="00B71A86">
      <w:pPr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widowControl w:val="0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Compliance with the </w:t>
      </w:r>
      <w:r w:rsidR="00F366EA">
        <w:rPr>
          <w:rFonts w:ascii="Comic Sans MS" w:hAnsi="Comic Sans MS"/>
        </w:rPr>
        <w:t>Disability Discrimination Act(</w:t>
      </w:r>
      <w:r>
        <w:rPr>
          <w:rFonts w:ascii="Comic Sans MS" w:hAnsi="Comic Sans MS"/>
        </w:rPr>
        <w:t>DDA</w:t>
      </w:r>
      <w:r w:rsidR="00F366E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>consistent with the school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s aims and equal opportunities policy, and the operation of the school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SEN policy; </w:t>
      </w:r>
    </w:p>
    <w:p w:rsidR="00B71A86" w:rsidRDefault="007C563D">
      <w:pPr>
        <w:widowControl w:val="0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</w:t>
      </w:r>
      <w:proofErr w:type="spellStart"/>
      <w:r>
        <w:rPr>
          <w:rFonts w:ascii="Comic Sans MS" w:hAnsi="Comic Sans MS"/>
        </w:rPr>
        <w:t>recognises</w:t>
      </w:r>
      <w:proofErr w:type="spellEnd"/>
      <w:r>
        <w:rPr>
          <w:rFonts w:ascii="Comic Sans MS" w:hAnsi="Comic Sans MS"/>
        </w:rPr>
        <w:t xml:space="preserve"> its duty un</w:t>
      </w:r>
      <w:r w:rsidR="00F366EA">
        <w:rPr>
          <w:rFonts w:ascii="Comic Sans MS" w:hAnsi="Comic Sans MS"/>
        </w:rPr>
        <w:t>der the DDA (as amended by Special Educational Needs Discrimination Act -SENDA</w:t>
      </w:r>
      <w:r>
        <w:rPr>
          <w:rFonts w:ascii="Comic Sans MS" w:hAnsi="Comic Sans MS"/>
        </w:rPr>
        <w:t xml:space="preserve">): </w:t>
      </w:r>
    </w:p>
    <w:p w:rsidR="00B71A86" w:rsidRDefault="007C563D">
      <w:pPr>
        <w:widowControl w:val="0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 to discriminate against disabled pupils in their admissions and exclus</w:t>
      </w:r>
      <w:r>
        <w:rPr>
          <w:rFonts w:ascii="Comic Sans MS" w:hAnsi="Comic Sans MS"/>
        </w:rPr>
        <w:t>ions, and provision of education and associated services</w:t>
      </w:r>
    </w:p>
    <w:p w:rsidR="00B71A86" w:rsidRDefault="007C563D">
      <w:pPr>
        <w:widowControl w:val="0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 to treat disabled pupils less </w:t>
      </w:r>
      <w:proofErr w:type="spellStart"/>
      <w:r>
        <w:rPr>
          <w:rFonts w:ascii="Comic Sans MS" w:hAnsi="Comic Sans MS"/>
        </w:rPr>
        <w:t>favourably</w:t>
      </w:r>
      <w:proofErr w:type="spellEnd"/>
    </w:p>
    <w:p w:rsidR="00B71A86" w:rsidRDefault="007C563D">
      <w:pPr>
        <w:widowControl w:val="0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take reasonable steps to avoid putting disabled pupils at a substantial disadvantage</w:t>
      </w:r>
    </w:p>
    <w:p w:rsidR="00B71A86" w:rsidRDefault="007C563D">
      <w:pPr>
        <w:widowControl w:val="0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publish an Accessibility Plan.</w:t>
      </w:r>
    </w:p>
    <w:p w:rsidR="00B71A86" w:rsidRDefault="007C563D">
      <w:pPr>
        <w:widowControl w:val="0"/>
        <w:numPr>
          <w:ilvl w:val="3"/>
          <w:numId w:val="4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performing their duties, gove</w:t>
      </w:r>
      <w:r>
        <w:rPr>
          <w:rFonts w:ascii="Comic Sans MS" w:hAnsi="Comic Sans MS"/>
        </w:rPr>
        <w:t>rnors and s</w:t>
      </w:r>
      <w:r w:rsidR="00F366EA">
        <w:rPr>
          <w:rFonts w:ascii="Comic Sans MS" w:hAnsi="Comic Sans MS"/>
        </w:rPr>
        <w:t>taff will have regard to the Disability Rights Act (DRC)</w:t>
      </w:r>
      <w:r>
        <w:rPr>
          <w:rFonts w:ascii="Comic Sans MS" w:hAnsi="Comic Sans MS"/>
        </w:rPr>
        <w:t xml:space="preserve"> Code of Practice (2014);</w:t>
      </w:r>
    </w:p>
    <w:p w:rsidR="00B71A86" w:rsidRDefault="007C563D">
      <w:pPr>
        <w:widowControl w:val="0"/>
        <w:numPr>
          <w:ilvl w:val="3"/>
          <w:numId w:val="4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</w:t>
      </w:r>
      <w:proofErr w:type="spellStart"/>
      <w:r>
        <w:rPr>
          <w:rFonts w:ascii="Comic Sans MS" w:hAnsi="Comic Sans MS"/>
        </w:rPr>
        <w:t>recognises</w:t>
      </w:r>
      <w:proofErr w:type="spellEnd"/>
      <w:r>
        <w:rPr>
          <w:rFonts w:ascii="Comic Sans MS" w:hAnsi="Comic Sans MS"/>
        </w:rPr>
        <w:t xml:space="preserve"> and values parents</w:t>
      </w:r>
      <w:r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>knowledge of their child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s disability and its effect on his/her ability to carry out normal activities, and respects the parents</w:t>
      </w:r>
      <w:r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>and child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s rig</w:t>
      </w:r>
      <w:r>
        <w:rPr>
          <w:rFonts w:ascii="Comic Sans MS" w:hAnsi="Comic Sans MS"/>
        </w:rPr>
        <w:t>ht to confidentiality;</w:t>
      </w:r>
    </w:p>
    <w:p w:rsidR="00B71A86" w:rsidRDefault="007C563D">
      <w:pPr>
        <w:widowControl w:val="0"/>
        <w:numPr>
          <w:ilvl w:val="3"/>
          <w:numId w:val="4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school provides all pupils with a broad and balanced curriculum, differentiated and adjusted to meet the needs of individual pupils and their preferred learning styles; and endorses the key principles in the National Curriculum 2</w:t>
      </w:r>
      <w:r>
        <w:rPr>
          <w:rFonts w:ascii="Comic Sans MS" w:hAnsi="Comic Sans MS"/>
        </w:rPr>
        <w:t>014 framework, which underpin the development of a more inclusive curriculum:</w:t>
      </w:r>
    </w:p>
    <w:p w:rsidR="00B71A86" w:rsidRDefault="00B71A86">
      <w:pPr>
        <w:suppressAutoHyphens/>
        <w:jc w:val="both"/>
        <w:rPr>
          <w:rFonts w:ascii="Comic Sans MS" w:eastAsia="Comic Sans MS" w:hAnsi="Comic Sans MS" w:cs="Comic Sans MS"/>
        </w:rPr>
      </w:pPr>
    </w:p>
    <w:p w:rsidR="00B71A86" w:rsidRDefault="00B71A86">
      <w:pPr>
        <w:suppressAutoHyphens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widowControl w:val="0"/>
        <w:numPr>
          <w:ilvl w:val="3"/>
          <w:numId w:val="5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Setting suitable learning challenges</w:t>
      </w:r>
    </w:p>
    <w:p w:rsidR="00B71A86" w:rsidRDefault="007C563D">
      <w:pPr>
        <w:widowControl w:val="0"/>
        <w:numPr>
          <w:ilvl w:val="3"/>
          <w:numId w:val="5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Responding to pupils</w:t>
      </w:r>
      <w:r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>diverse learning needs</w:t>
      </w:r>
    </w:p>
    <w:p w:rsidR="00B71A86" w:rsidRDefault="007C563D">
      <w:pPr>
        <w:widowControl w:val="0"/>
        <w:numPr>
          <w:ilvl w:val="3"/>
          <w:numId w:val="6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Overcoming potential barriers to learning and assessment for individuals and groups of pupils</w:t>
      </w:r>
    </w:p>
    <w:p w:rsidR="00B71A86" w:rsidRDefault="00B71A86">
      <w:pPr>
        <w:suppressAutoHyphens/>
        <w:jc w:val="both"/>
        <w:rPr>
          <w:rFonts w:ascii="Comic Sans MS" w:eastAsia="Comic Sans MS" w:hAnsi="Comic Sans MS" w:cs="Comic Sans MS"/>
        </w:rPr>
      </w:pPr>
    </w:p>
    <w:p w:rsidR="00B71A86" w:rsidRDefault="00B71A86">
      <w:pPr>
        <w:suppressAutoHyphens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Activity</w:t>
      </w:r>
    </w:p>
    <w:p w:rsidR="00B71A86" w:rsidRDefault="007C563D">
      <w:pPr>
        <w:widowControl w:val="0"/>
        <w:numPr>
          <w:ilvl w:val="0"/>
          <w:numId w:val="8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Education &amp; related activities</w:t>
      </w:r>
    </w:p>
    <w:p w:rsidR="00B71A86" w:rsidRDefault="007C563D">
      <w:pPr>
        <w:suppressAutoHyphens/>
        <w:ind w:left="360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The school will continue to seek and follow the advice of Local Authority (LA) services, such as specialist teacher advisers and SEN inspectors/advisers, and of appropriate health professionals.  </w:t>
      </w:r>
    </w:p>
    <w:p w:rsidR="00B71A86" w:rsidRDefault="00B71A86">
      <w:pPr>
        <w:suppressAutoHyphens/>
        <w:ind w:left="360"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widowControl w:val="0"/>
        <w:numPr>
          <w:ilvl w:val="0"/>
          <w:numId w:val="8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Provision of inf</w:t>
      </w:r>
      <w:r>
        <w:rPr>
          <w:rFonts w:ascii="Comic Sans MS" w:hAnsi="Comic Sans MS"/>
          <w:b/>
          <w:bCs/>
        </w:rPr>
        <w:t>ormation</w:t>
      </w:r>
    </w:p>
    <w:p w:rsidR="00B71A86" w:rsidRDefault="007C563D">
      <w:pPr>
        <w:suppressAutoHyphens/>
        <w:ind w:left="360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The school will make itself aware of local services, including those provided through the LA, for providing information in alternative formats when required or requested.  </w:t>
      </w:r>
    </w:p>
    <w:p w:rsidR="00B71A86" w:rsidRDefault="00B71A86">
      <w:pPr>
        <w:suppressAutoHyphens/>
        <w:ind w:left="360"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widowControl w:val="0"/>
        <w:numPr>
          <w:ilvl w:val="0"/>
          <w:numId w:val="8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Physical environment</w:t>
      </w:r>
    </w:p>
    <w:p w:rsidR="00B71A86" w:rsidRDefault="007C563D">
      <w:pPr>
        <w:suppressAutoHyphens/>
        <w:ind w:left="360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The school will take account of the needs of pupils </w:t>
      </w:r>
      <w:r>
        <w:rPr>
          <w:rFonts w:ascii="Comic Sans MS" w:hAnsi="Comic Sans MS"/>
        </w:rPr>
        <w:t xml:space="preserve">and visitors with physical difficulties and sensory impairments when planning and undertaking future improvements and refurbishments of the site and premises, such as improved access, lighting, acoustic treatment and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schemes, and more accessible fac</w:t>
      </w:r>
      <w:r>
        <w:rPr>
          <w:rFonts w:ascii="Comic Sans MS" w:hAnsi="Comic Sans MS"/>
        </w:rPr>
        <w:t>ilities and fittings.</w:t>
      </w:r>
    </w:p>
    <w:p w:rsidR="00B71A86" w:rsidRDefault="00B71A86">
      <w:pPr>
        <w:suppressAutoHyphens/>
        <w:ind w:left="360"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Action Plan</w:t>
      </w: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See attached Appendix 1.</w:t>
      </w:r>
    </w:p>
    <w:p w:rsidR="00B71A86" w:rsidRDefault="00B71A86">
      <w:pPr>
        <w:suppressAutoHyphens/>
        <w:jc w:val="both"/>
        <w:rPr>
          <w:rFonts w:ascii="Comic Sans MS" w:eastAsia="Comic Sans MS" w:hAnsi="Comic Sans MS" w:cs="Comic Sans MS"/>
        </w:rPr>
      </w:pP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Linked Policies</w:t>
      </w: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This plan will contribute to the review and revision of related school policies e.g.</w:t>
      </w:r>
    </w:p>
    <w:p w:rsidR="00B71A86" w:rsidRDefault="007C563D">
      <w:pPr>
        <w:widowControl w:val="0"/>
        <w:numPr>
          <w:ilvl w:val="0"/>
          <w:numId w:val="10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School development plan</w:t>
      </w:r>
    </w:p>
    <w:p w:rsidR="00B71A86" w:rsidRDefault="007C563D">
      <w:pPr>
        <w:widowControl w:val="0"/>
        <w:numPr>
          <w:ilvl w:val="0"/>
          <w:numId w:val="10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Building and site development plan</w:t>
      </w:r>
    </w:p>
    <w:p w:rsidR="00B71A86" w:rsidRDefault="007C563D">
      <w:pPr>
        <w:widowControl w:val="0"/>
        <w:numPr>
          <w:ilvl w:val="0"/>
          <w:numId w:val="10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SEND policy</w:t>
      </w:r>
    </w:p>
    <w:p w:rsidR="00B71A86" w:rsidRDefault="007C563D">
      <w:pPr>
        <w:widowControl w:val="0"/>
        <w:numPr>
          <w:ilvl w:val="0"/>
          <w:numId w:val="10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Equal opportunities pol</w:t>
      </w:r>
      <w:r>
        <w:rPr>
          <w:rFonts w:ascii="Comic Sans MS" w:hAnsi="Comic Sans MS"/>
        </w:rPr>
        <w:t>icy</w:t>
      </w:r>
    </w:p>
    <w:p w:rsidR="00B71A86" w:rsidRDefault="007C563D">
      <w:pPr>
        <w:widowControl w:val="0"/>
        <w:numPr>
          <w:ilvl w:val="0"/>
          <w:numId w:val="10"/>
        </w:numPr>
        <w:suppressAutoHyphens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Curriculum policies</w:t>
      </w:r>
    </w:p>
    <w:p w:rsidR="00B71A86" w:rsidRDefault="00B71A86">
      <w:pPr>
        <w:rPr>
          <w:rFonts w:ascii="Comic Sans MS" w:eastAsia="Comic Sans MS" w:hAnsi="Comic Sans MS" w:cs="Comic Sans MS"/>
        </w:rPr>
      </w:pPr>
    </w:p>
    <w:p w:rsidR="00B71A86" w:rsidRDefault="00B71A86">
      <w:pPr>
        <w:suppressAutoHyphens/>
        <w:jc w:val="both"/>
        <w:sectPr w:rsidR="00B71A86">
          <w:headerReference w:type="default" r:id="rId8"/>
          <w:footerReference w:type="default" r:id="rId9"/>
          <w:pgSz w:w="16840" w:h="11900" w:orient="landscape"/>
          <w:pgMar w:top="567" w:right="397" w:bottom="567" w:left="567" w:header="709" w:footer="709" w:gutter="0"/>
          <w:cols w:space="720"/>
        </w:sectPr>
      </w:pPr>
    </w:p>
    <w:p w:rsidR="00B71A86" w:rsidRDefault="007C563D">
      <w:pPr>
        <w:suppressAutoHyphens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Appendix 1</w:t>
      </w:r>
    </w:p>
    <w:p w:rsidR="00B71A86" w:rsidRDefault="007C563D">
      <w:pPr>
        <w:suppressAutoHyphens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Accessibility Plan Section A - Improving access to the </w:t>
      </w:r>
      <w:r>
        <w:rPr>
          <w:rFonts w:ascii="Arial" w:hAnsi="Arial"/>
        </w:rPr>
        <w:t>curriculum</w:t>
      </w:r>
    </w:p>
    <w:tbl>
      <w:tblPr>
        <w:tblW w:w="1522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0"/>
        <w:gridCol w:w="1620"/>
        <w:gridCol w:w="1260"/>
        <w:gridCol w:w="2340"/>
        <w:gridCol w:w="2700"/>
        <w:gridCol w:w="1800"/>
      </w:tblGrid>
      <w:tr w:rsidR="00B71A86">
        <w:trPr>
          <w:trHeight w:val="69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TARGET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 xml:space="preserve">ACTION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TIMESCALE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REVIEW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suppressAutoHyphens/>
              <w:rPr>
                <w:rFonts w:ascii="Arial" w:eastAsia="Arial" w:hAnsi="Arial" w:cs="Arial"/>
                <w:b/>
                <w:bCs/>
              </w:rPr>
            </w:pP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OUTCOMES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 xml:space="preserve">EVALUATION OF IMPACT </w:t>
            </w:r>
          </w:p>
        </w:tc>
      </w:tr>
      <w:tr w:rsidR="00B71A86">
        <w:trPr>
          <w:trHeight w:val="364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Teaching and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learning across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the curriculum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reflect equal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opportunities for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all pupils and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relates to pupils</w:t>
            </w:r>
            <w:r>
              <w:rPr>
                <w:rFonts w:ascii="Arial" w:hAnsi="Arial"/>
                <w:i/>
                <w:iCs/>
                <w:sz w:val="23"/>
                <w:szCs w:val="23"/>
              </w:rPr>
              <w:t>’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everyday</w:t>
            </w:r>
          </w:p>
          <w:p w:rsidR="00B71A86" w:rsidRDefault="007C563D">
            <w:proofErr w:type="gramStart"/>
            <w:r>
              <w:rPr>
                <w:rFonts w:ascii="Arial" w:hAnsi="Arial"/>
                <w:i/>
                <w:iCs/>
                <w:sz w:val="23"/>
                <w:szCs w:val="23"/>
              </w:rPr>
              <w:t>experiences</w:t>
            </w:r>
            <w:proofErr w:type="gramEnd"/>
            <w:r>
              <w:rPr>
                <w:rFonts w:ascii="Arial" w:hAnsi="Arial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INSET training for all staff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Effective Wave 1 strategies to support children with SEND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To involve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specific 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organisations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to support individuals.</w:t>
            </w:r>
          </w:p>
          <w:p w:rsidR="00327450" w:rsidRDefault="0032745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training </w:t>
            </w:r>
          </w:p>
          <w:p w:rsidR="00B71A86" w:rsidRDefault="003274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Subject Knowledge Enhancement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>Vocabulary and Speech Training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LAD</w:t>
            </w:r>
          </w:p>
          <w:p w:rsidR="00B71A86" w:rsidRDefault="00B71A86">
            <w:pPr>
              <w:suppressAutoHyphens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Ongoing</w:t>
            </w: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July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Sep 2020</w:t>
            </w:r>
          </w:p>
          <w:p w:rsidR="00B71A86" w:rsidRDefault="00B71A86">
            <w:pPr>
              <w:suppressAutoHyphens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ARBOR</w:t>
            </w: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EHCP  funding</w:t>
            </w:r>
          </w:p>
          <w:p w:rsidR="00B71A86" w:rsidRDefault="00B71A86">
            <w:pPr>
              <w:suppressAutoHyphens/>
              <w:rPr>
                <w:rFonts w:ascii="Arial" w:eastAsia="Arial" w:hAnsi="Arial" w:cs="Arial"/>
              </w:rPr>
            </w:pP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SLT staff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Pupils </w:t>
            </w:r>
            <w:r>
              <w:rPr>
                <w:rFonts w:ascii="Arial" w:hAnsi="Arial"/>
                <w:sz w:val="23"/>
                <w:szCs w:val="23"/>
              </w:rPr>
              <w:t>are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respectful and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have an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understanding of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/>
                <w:sz w:val="23"/>
                <w:szCs w:val="23"/>
              </w:rPr>
              <w:t>physical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diversity.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Improved progress for 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SEN pupils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Improved confidence and skill of staff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Uniform approach for staff. 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Equipped with ideas for support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Enhanced A</w:t>
            </w:r>
            <w:r w:rsidR="00327450">
              <w:rPr>
                <w:rFonts w:ascii="Arial" w:hAnsi="Arial"/>
              </w:rPr>
              <w:t xml:space="preserve">ssess </w:t>
            </w:r>
            <w:proofErr w:type="spellStart"/>
            <w:r>
              <w:rPr>
                <w:rFonts w:ascii="Arial" w:hAnsi="Arial"/>
              </w:rPr>
              <w:t>P</w:t>
            </w:r>
            <w:r w:rsidR="00327450">
              <w:rPr>
                <w:rFonts w:ascii="Arial" w:hAnsi="Arial"/>
              </w:rPr>
              <w:t>lan</w:t>
            </w:r>
            <w:r>
              <w:rPr>
                <w:rFonts w:ascii="Arial" w:hAnsi="Arial"/>
              </w:rPr>
              <w:t>D</w:t>
            </w:r>
            <w:r w:rsidR="00327450">
              <w:rPr>
                <w:rFonts w:ascii="Arial" w:hAnsi="Arial"/>
              </w:rPr>
              <w:t>o</w:t>
            </w:r>
            <w:proofErr w:type="spellEnd"/>
            <w:r w:rsidR="003274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</w:t>
            </w:r>
            <w:r w:rsidR="00327450">
              <w:rPr>
                <w:rFonts w:ascii="Arial" w:hAnsi="Arial"/>
              </w:rPr>
              <w:t>eview (APDR)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process for </w:t>
            </w:r>
            <w:proofErr w:type="spellStart"/>
            <w:r>
              <w:rPr>
                <w:rFonts w:ascii="Arial" w:hAnsi="Arial"/>
              </w:rPr>
              <w:t>SENCo</w:t>
            </w:r>
            <w:proofErr w:type="spellEnd"/>
            <w:r>
              <w:rPr>
                <w:rFonts w:ascii="Arial" w:hAnsi="Arial"/>
              </w:rPr>
              <w:t>. Streamlined Pupil Progr</w:t>
            </w:r>
            <w:r>
              <w:rPr>
                <w:rFonts w:ascii="Arial" w:hAnsi="Arial"/>
              </w:rPr>
              <w:t>ess Meeting process.</w:t>
            </w:r>
          </w:p>
        </w:tc>
      </w:tr>
      <w:tr w:rsidR="00B71A86">
        <w:trPr>
          <w:trHeight w:val="420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lastRenderedPageBreak/>
              <w:t>Ensure that the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curriculum is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differentiated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appropriately to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take account of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all individual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pupils</w:t>
            </w:r>
            <w:r>
              <w:rPr>
                <w:rFonts w:ascii="Arial" w:hAnsi="Arial"/>
                <w:i/>
                <w:iCs/>
                <w:sz w:val="23"/>
                <w:szCs w:val="23"/>
              </w:rPr>
              <w:t xml:space="preserve">’ </w:t>
            </w:r>
            <w:r>
              <w:rPr>
                <w:rFonts w:ascii="Arial" w:hAnsi="Arial"/>
                <w:i/>
                <w:iCs/>
                <w:sz w:val="23"/>
                <w:szCs w:val="23"/>
              </w:rPr>
              <w:t>learning</w:t>
            </w:r>
          </w:p>
          <w:p w:rsidR="00B71A86" w:rsidRDefault="007C563D">
            <w:pPr>
              <w:suppressAutoHyphens/>
            </w:pPr>
            <w:proofErr w:type="gramStart"/>
            <w:r>
              <w:rPr>
                <w:rFonts w:ascii="Arial" w:hAnsi="Arial"/>
                <w:i/>
                <w:iCs/>
                <w:sz w:val="23"/>
                <w:szCs w:val="23"/>
              </w:rPr>
              <w:t>needs</w:t>
            </w:r>
            <w:proofErr w:type="gramEnd"/>
            <w:r>
              <w:rPr>
                <w:rFonts w:ascii="Arial" w:hAnsi="Arial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Monitor provision for children with SEN and assess if development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opportunities would be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beneficial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B71A86" w:rsidRDefault="00B71A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Staff to ensure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planning is differentiated to consider the learning needs of all.</w:t>
            </w:r>
          </w:p>
          <w:p w:rsidR="00B71A86" w:rsidRDefault="00B71A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Same Day Intervention for SEN when needed</w:t>
            </w:r>
          </w:p>
          <w:p w:rsidR="00B71A86" w:rsidRDefault="00B71A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>Strength and Barrier sheets for each child with targets set (IEP)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 xml:space="preserve">All </w:t>
            </w:r>
            <w:proofErr w:type="spellStart"/>
            <w:r>
              <w:rPr>
                <w:rFonts w:ascii="Arial" w:hAnsi="Arial"/>
              </w:rPr>
              <w:t>satff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proofErr w:type="spellStart"/>
            <w:r>
              <w:rPr>
                <w:rFonts w:ascii="Arial" w:hAnsi="Arial"/>
              </w:rPr>
              <w:t>Onging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Dec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meeting time.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SENCO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Leadership and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Management </w:t>
            </w:r>
            <w:r>
              <w:rPr>
                <w:rFonts w:ascii="Arial" w:hAnsi="Arial"/>
                <w:sz w:val="22"/>
                <w:szCs w:val="22"/>
              </w:rPr>
              <w:t>time.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Teacher and TA time  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 xml:space="preserve">For Same Day Intervention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Pupils learn with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appropriate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curriculum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matched to their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/>
                <w:sz w:val="23"/>
                <w:szCs w:val="23"/>
              </w:rPr>
              <w:t>needs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>.</w:t>
            </w:r>
          </w:p>
          <w:p w:rsidR="00B71A86" w:rsidRDefault="00B71A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3"/>
                <w:szCs w:val="23"/>
              </w:rPr>
              <w:t>SEN children meet progress targets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B71A86">
            <w:pPr>
              <w:suppressAutoHyphens/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B71A86">
            <w:pPr>
              <w:suppressAutoHyphens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Data analysis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TA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s have increased confidence in dealing with specific needs.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Staff all working</w:t>
            </w:r>
            <w:r>
              <w:rPr>
                <w:rFonts w:ascii="Arial" w:hAnsi="Arial"/>
              </w:rPr>
              <w:t xml:space="preserve"> to new </w:t>
            </w: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methods.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Observation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Joint moderation of work.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Pupil voice</w:t>
            </w:r>
          </w:p>
        </w:tc>
      </w:tr>
      <w:tr w:rsidR="00B71A86">
        <w:trPr>
          <w:trHeight w:val="2403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>All out-of-school activities are planned to ensure the participation of the whole range of pupils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>Review all out-of-school provision to ensure compliance with legislation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r>
              <w:rPr>
                <w:rFonts w:ascii="Arial" w:hAnsi="Arial"/>
              </w:rPr>
              <w:t>SLT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Ongoing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When needed.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Risk assessment time.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Visiting establishments.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out-of-school activities will be conducted in an inclusive environment with providers that comply with all current and future legislative requirements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 xml:space="preserve">Establishment </w:t>
            </w:r>
            <w:r>
              <w:rPr>
                <w:rFonts w:ascii="Arial" w:hAnsi="Arial"/>
                <w:sz w:val="22"/>
                <w:szCs w:val="22"/>
              </w:rPr>
              <w:t>understands the needs of the individual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sz w:val="22"/>
                <w:szCs w:val="22"/>
              </w:rPr>
              <w:t>Increase in access to all school activities for all disabled pupils</w:t>
            </w:r>
          </w:p>
        </w:tc>
      </w:tr>
      <w:tr w:rsidR="00B71A86">
        <w:trPr>
          <w:trHeight w:val="308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lastRenderedPageBreak/>
              <w:t>Teachers develop their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knowledge of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different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teaching and</w:t>
            </w:r>
          </w:p>
          <w:p w:rsidR="00B71A86" w:rsidRDefault="007C563D">
            <w:pPr>
              <w:suppressAutoHyphens/>
            </w:pPr>
            <w:proofErr w:type="gramStart"/>
            <w:r>
              <w:rPr>
                <w:rFonts w:ascii="Arial" w:hAnsi="Arial"/>
                <w:i/>
                <w:iCs/>
                <w:sz w:val="22"/>
                <w:szCs w:val="22"/>
              </w:rPr>
              <w:t>learning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styles.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Monitor provision for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children with SEN and assess if development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opportunities would be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beneficial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specialise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Mastery.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Talk for writing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Reading Development</w:t>
            </w:r>
          </w:p>
          <w:p w:rsidR="00B71A86" w:rsidRDefault="00B71A86">
            <w:pPr>
              <w:suppressAutoHyphens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LD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</w:t>
            </w:r>
          </w:p>
          <w:p w:rsidR="00B71A86" w:rsidRDefault="00B71A86">
            <w:pPr>
              <w:rPr>
                <w:rFonts w:ascii="Arial" w:eastAsia="Arial" w:hAnsi="Arial" w:cs="Arial"/>
              </w:rPr>
            </w:pP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LAD</w:t>
            </w:r>
          </w:p>
          <w:p w:rsidR="00B71A86" w:rsidRDefault="007C563D">
            <w:r>
              <w:rPr>
                <w:rFonts w:ascii="Arial" w:hAnsi="Arial"/>
              </w:rPr>
              <w:t>LM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ARBOR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Lesson </w:t>
            </w:r>
            <w:proofErr w:type="spellStart"/>
            <w:r>
              <w:rPr>
                <w:rFonts w:ascii="Arial" w:hAnsi="Arial"/>
              </w:rPr>
              <w:t>Obs</w:t>
            </w:r>
            <w:proofErr w:type="spellEnd"/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Book scrutiny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Pupil Progress meetings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Intervention assessment.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Staff Meetings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Provision delivered is</w:t>
            </w:r>
            <w:r>
              <w:rPr>
                <w:rFonts w:ascii="Arial" w:hAnsi="Arial"/>
              </w:rPr>
              <w:t xml:space="preserve"> of a g</w:t>
            </w:r>
            <w:r>
              <w:rPr>
                <w:rFonts w:ascii="Arial" w:hAnsi="Arial"/>
              </w:rPr>
              <w:t>ood standard when observed through monitoring activities.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Progress of children with SEN and EAL is in line with national averages.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Making expected or accelerated progress.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Staff are</w:t>
            </w:r>
          </w:p>
          <w:p w:rsidR="00B71A86" w:rsidRDefault="007C5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increasingly</w:t>
            </w:r>
          </w:p>
          <w:p w:rsidR="00B71A86" w:rsidRDefault="007C5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aware of and are able to meet the needs of children </w:t>
            </w:r>
            <w:r>
              <w:rPr>
                <w:rFonts w:ascii="Arial" w:hAnsi="Arial"/>
                <w:sz w:val="20"/>
                <w:szCs w:val="20"/>
              </w:rPr>
              <w:t>with regard to accessing the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curriculum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WSOA have provided ELSA training for LAD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sz w:val="20"/>
                <w:szCs w:val="20"/>
              </w:rPr>
              <w:t>LAD attending all SENCO Forums.</w:t>
            </w:r>
          </w:p>
        </w:tc>
      </w:tr>
      <w:tr w:rsidR="00B71A86">
        <w:trPr>
          <w:trHeight w:val="2403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>Enable all pupils to record learning in a variety of formats including alternatives to writing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School consider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best options and purchase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selected aids when appropriate.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laptops, apps. Create training opportunities for staff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chromebook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training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Use of dictation apps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Touch type training for children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LAD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r>
              <w:rPr>
                <w:rFonts w:ascii="Arial" w:hAnsi="Arial"/>
              </w:rPr>
              <w:t>BW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Ongoing when needed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Laptops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Chromebooks</w:t>
            </w:r>
          </w:p>
          <w:p w:rsidR="00B71A86" w:rsidRDefault="00F366EA">
            <w:pPr>
              <w:suppressAutoHyphens/>
            </w:pPr>
            <w:r>
              <w:rPr>
                <w:rFonts w:ascii="Arial" w:hAnsi="Arial"/>
              </w:rPr>
              <w:t>SEN Assistive Technology Advisory Service(</w:t>
            </w:r>
            <w:r w:rsidR="007C563D">
              <w:rPr>
                <w:rFonts w:ascii="Arial" w:hAnsi="Arial"/>
              </w:rPr>
              <w:t>SENATAS</w:t>
            </w:r>
            <w:r>
              <w:rPr>
                <w:rFonts w:ascii="Arial" w:hAnsi="Arial"/>
              </w:rPr>
              <w:t xml:space="preserve">) </w:t>
            </w:r>
            <w:r w:rsidR="007C563D">
              <w:rPr>
                <w:rFonts w:ascii="Arial" w:hAnsi="Arial"/>
              </w:rPr>
              <w:t xml:space="preserve">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All pupils wi</w:t>
            </w:r>
            <w:r>
              <w:rPr>
                <w:rFonts w:ascii="Arial" w:hAnsi="Arial"/>
              </w:rPr>
              <w:t xml:space="preserve">ll be able to record work in a variety of formats and </w:t>
            </w:r>
            <w:proofErr w:type="gramStart"/>
            <w:r>
              <w:rPr>
                <w:rFonts w:ascii="Arial" w:hAnsi="Arial"/>
              </w:rPr>
              <w:t>know  how</w:t>
            </w:r>
            <w:proofErr w:type="gramEnd"/>
            <w:r>
              <w:rPr>
                <w:rFonts w:ascii="Arial" w:hAnsi="Arial"/>
              </w:rPr>
              <w:t xml:space="preserve"> to use various recording equipment.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B71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of IT for recording</w:t>
            </w:r>
          </w:p>
          <w:p w:rsidR="00B71A86" w:rsidRDefault="007C5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Chromebook training</w:t>
            </w:r>
          </w:p>
          <w:p w:rsidR="00B71A86" w:rsidRDefault="007C563D">
            <w:r>
              <w:rPr>
                <w:rFonts w:ascii="Arial" w:hAnsi="Arial"/>
                <w:sz w:val="20"/>
                <w:szCs w:val="20"/>
              </w:rPr>
              <w:t>Use of dictation and touch typing.</w:t>
            </w:r>
          </w:p>
        </w:tc>
      </w:tr>
    </w:tbl>
    <w:p w:rsidR="00B71A86" w:rsidRDefault="00B71A86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B71A86" w:rsidRDefault="00B71A86">
      <w:pPr>
        <w:rPr>
          <w:rFonts w:ascii="Arial" w:eastAsia="Arial" w:hAnsi="Arial" w:cs="Arial"/>
        </w:rPr>
      </w:pPr>
    </w:p>
    <w:p w:rsidR="00B71A86" w:rsidRDefault="00B71A86">
      <w:pPr>
        <w:rPr>
          <w:rFonts w:ascii="Comic Sans MS" w:eastAsia="Comic Sans MS" w:hAnsi="Comic Sans MS" w:cs="Comic Sans MS"/>
        </w:rPr>
      </w:pPr>
    </w:p>
    <w:p w:rsidR="00B71A86" w:rsidRDefault="00B71A86">
      <w:pPr>
        <w:suppressAutoHyphens/>
        <w:jc w:val="center"/>
        <w:rPr>
          <w:rFonts w:ascii="Arial" w:eastAsia="Arial" w:hAnsi="Arial" w:cs="Arial"/>
        </w:rPr>
      </w:pPr>
    </w:p>
    <w:p w:rsidR="00B71A86" w:rsidRDefault="00B71A86">
      <w:pPr>
        <w:suppressAutoHyphens/>
        <w:jc w:val="center"/>
        <w:rPr>
          <w:rFonts w:ascii="Arial" w:eastAsia="Arial" w:hAnsi="Arial" w:cs="Arial"/>
        </w:rPr>
      </w:pPr>
    </w:p>
    <w:p w:rsidR="00B71A86" w:rsidRDefault="00B71A86">
      <w:pPr>
        <w:suppressAutoHyphens/>
        <w:jc w:val="center"/>
        <w:rPr>
          <w:rFonts w:ascii="Arial" w:eastAsia="Arial" w:hAnsi="Arial" w:cs="Arial"/>
        </w:rPr>
      </w:pPr>
    </w:p>
    <w:p w:rsidR="00B71A86" w:rsidRDefault="00B71A86">
      <w:pPr>
        <w:suppressAutoHyphens/>
        <w:jc w:val="center"/>
        <w:rPr>
          <w:rFonts w:ascii="Arial" w:eastAsia="Arial" w:hAnsi="Arial" w:cs="Arial"/>
        </w:rPr>
      </w:pPr>
    </w:p>
    <w:p w:rsidR="00B71A86" w:rsidRDefault="007C563D">
      <w:pPr>
        <w:suppressAutoHyphens/>
        <w:jc w:val="center"/>
        <w:rPr>
          <w:rFonts w:ascii="Comic Sans MS" w:eastAsia="Comic Sans MS" w:hAnsi="Comic Sans MS" w:cs="Comic Sans MS"/>
        </w:rPr>
      </w:pPr>
      <w:r>
        <w:rPr>
          <w:rFonts w:ascii="Arial" w:hAnsi="Arial"/>
        </w:rPr>
        <w:t xml:space="preserve">Accessibility Plan Section B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Improving Communication and </w:t>
      </w:r>
      <w:r>
        <w:rPr>
          <w:rFonts w:ascii="Arial" w:hAnsi="Arial"/>
        </w:rPr>
        <w:t>Information Sharing</w:t>
      </w:r>
    </w:p>
    <w:tbl>
      <w:tblPr>
        <w:tblW w:w="1512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900"/>
        <w:gridCol w:w="1620"/>
        <w:gridCol w:w="1260"/>
        <w:gridCol w:w="2340"/>
        <w:gridCol w:w="2700"/>
        <w:gridCol w:w="1800"/>
      </w:tblGrid>
      <w:tr w:rsidR="00B71A86">
        <w:trPr>
          <w:trHeight w:val="69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TARGET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 xml:space="preserve">ACTION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TIMESCALE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REVIEW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suppressAutoHyphens/>
              <w:rPr>
                <w:rFonts w:ascii="Arial" w:eastAsia="Arial" w:hAnsi="Arial" w:cs="Arial"/>
                <w:b/>
                <w:bCs/>
              </w:rPr>
            </w:pP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OUTCOMES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 xml:space="preserve">EVALUATION OF IMPACT </w:t>
            </w:r>
          </w:p>
        </w:tc>
      </w:tr>
      <w:tr w:rsidR="00B71A86">
        <w:trPr>
          <w:trHeight w:val="336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lastRenderedPageBreak/>
              <w:t>Make available school brochures, school newsletters and other information for parents in alternative formats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Audit how children find information</w:t>
            </w:r>
          </w:p>
          <w:p w:rsidR="00B71A86" w:rsidRDefault="00B71A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Review all current school publications and promote the availability in different formats for those that require it.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Monthly Newsletter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ARBOR parent communication to all parents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Newsletters to go into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Stogursey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News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DC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Sept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website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Newsletter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Facebook account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ARBOR Communications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school information available for all</w:t>
            </w: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Delivery of school information to parents and the local community improved and consistent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Info to QET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Parent group review of SEN information report. 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Subsequ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ent development of leaflet to introduce parents to school SEN system.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ARBOR Sept 2019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spacing w:val="-2"/>
                <w:sz w:val="20"/>
                <w:szCs w:val="20"/>
              </w:rPr>
              <w:t>To audit parents to see how they access information from school.</w:t>
            </w:r>
          </w:p>
        </w:tc>
      </w:tr>
      <w:tr w:rsidR="00B71A86">
        <w:trPr>
          <w:trHeight w:val="315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Ensure all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information is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received by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parents/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carers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in</w:t>
            </w:r>
          </w:p>
          <w:p w:rsidR="00B71A86" w:rsidRDefault="007C563D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an appropriate</w:t>
            </w:r>
          </w:p>
          <w:p w:rsidR="00B71A86" w:rsidRDefault="007C563D">
            <w:proofErr w:type="gramStart"/>
            <w:r>
              <w:rPr>
                <w:rFonts w:ascii="Arial" w:hAnsi="Arial"/>
                <w:i/>
                <w:iCs/>
                <w:sz w:val="22"/>
                <w:szCs w:val="22"/>
              </w:rPr>
              <w:t>format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Audit of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carer</w:t>
            </w:r>
            <w:proofErr w:type="spellEnd"/>
          </w:p>
          <w:p w:rsidR="00B71A86" w:rsidRDefault="007C563D"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All staff</w:t>
            </w:r>
          </w:p>
          <w:p w:rsidR="00B71A86" w:rsidRDefault="007C563D">
            <w:r>
              <w:rPr>
                <w:rFonts w:ascii="Arial" w:hAnsi="Arial"/>
              </w:rPr>
              <w:t>DC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Sept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rPr>
                <w:rFonts w:ascii="Comic Sans MS" w:eastAsia="Comic Sans MS" w:hAnsi="Comic Sans MS" w:cs="Comic Sans MS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website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Newsletter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Facebook account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ARBOR communications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will be able to respond quickly to</w:t>
            </w:r>
          </w:p>
          <w:p w:rsidR="00B71A86" w:rsidRDefault="007C563D">
            <w:proofErr w:type="gramStart"/>
            <w:r>
              <w:rPr>
                <w:rFonts w:ascii="Arial" w:hAnsi="Arial"/>
                <w:sz w:val="22"/>
                <w:szCs w:val="22"/>
              </w:rPr>
              <w:t>requests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 information in alternative formats.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sz w:val="22"/>
                <w:szCs w:val="22"/>
              </w:rPr>
              <w:t>ARBOR communication function introduced Sept 2019.</w:t>
            </w:r>
          </w:p>
        </w:tc>
      </w:tr>
    </w:tbl>
    <w:p w:rsidR="00B71A86" w:rsidRDefault="00B71A86">
      <w:pPr>
        <w:widowControl w:val="0"/>
        <w:suppressAutoHyphens/>
        <w:ind w:left="108" w:hanging="108"/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p w:rsidR="00B71A86" w:rsidRDefault="007C563D">
      <w:pPr>
        <w:jc w:val="center"/>
        <w:rPr>
          <w:rFonts w:ascii="Comic Sans MS" w:eastAsia="Comic Sans MS" w:hAnsi="Comic Sans MS" w:cs="Comic Sans MS"/>
        </w:rPr>
      </w:pPr>
      <w:r>
        <w:rPr>
          <w:rFonts w:ascii="Arial" w:hAnsi="Arial"/>
        </w:rPr>
        <w:t xml:space="preserve">Accessibility Plan Section C </w:t>
      </w:r>
      <w:r>
        <w:rPr>
          <w:rFonts w:ascii="Arial" w:hAnsi="Arial"/>
        </w:rPr>
        <w:t>–</w:t>
      </w:r>
      <w:r>
        <w:rPr>
          <w:rFonts w:ascii="Arial" w:hAnsi="Arial"/>
        </w:rPr>
        <w:t>Improving Access to and within the building</w:t>
      </w:r>
    </w:p>
    <w:p w:rsidR="00B71A86" w:rsidRDefault="00B71A86">
      <w:pPr>
        <w:jc w:val="center"/>
        <w:rPr>
          <w:rFonts w:ascii="Comic Sans MS" w:eastAsia="Comic Sans MS" w:hAnsi="Comic Sans MS" w:cs="Comic Sans MS"/>
        </w:rPr>
      </w:pPr>
    </w:p>
    <w:tbl>
      <w:tblPr>
        <w:tblW w:w="1522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9"/>
        <w:gridCol w:w="3010"/>
        <w:gridCol w:w="903"/>
        <w:gridCol w:w="1306"/>
        <w:gridCol w:w="1260"/>
        <w:gridCol w:w="2340"/>
        <w:gridCol w:w="2700"/>
        <w:gridCol w:w="1800"/>
      </w:tblGrid>
      <w:tr w:rsidR="00B71A86">
        <w:trPr>
          <w:trHeight w:hRule="exact" w:val="56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TARGET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  <w:spacing w:val="-2"/>
                <w:sz w:val="22"/>
                <w:szCs w:val="22"/>
              </w:rPr>
              <w:t xml:space="preserve">ACTION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RESP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TIMESCALE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REVIEW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suppressAutoHyphens/>
              <w:rPr>
                <w:rFonts w:ascii="Arial" w:eastAsia="Arial" w:hAnsi="Arial" w:cs="Arial"/>
                <w:b/>
                <w:bCs/>
              </w:rPr>
            </w:pP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>OUTCOMES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b/>
                <w:bCs/>
              </w:rPr>
              <w:t xml:space="preserve">EVALUATION OF IMPACT </w:t>
            </w:r>
          </w:p>
        </w:tc>
      </w:tr>
      <w:tr w:rsidR="00B71A86">
        <w:trPr>
          <w:trHeight w:hRule="exact" w:val="3806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All teaching spaces are accessible and furniture and equipment meet the needs of all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children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 audit classroom spaces to ensure accessibility and safety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 monitor outside space for health and safety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Fit a gate at the top of the garden steps to secure the area for preschool use.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To ensure furniture meets the needs of the individual over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time.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LAD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Dan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(QET)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July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Sept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Gate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Audit paperwork from the KEY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teaching areas are safe and in use correctly for all children.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Garden is secure.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All furniture meets the needs of the children.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Audit</w:t>
            </w:r>
          </w:p>
          <w:p w:rsidR="00B71A86" w:rsidRDefault="007C563D">
            <w:pPr>
              <w:suppressAutoHyphens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Health and safety walk.</w:t>
            </w:r>
          </w:p>
          <w:p w:rsidR="00B71A86" w:rsidRDefault="007C563D">
            <w:pPr>
              <w:suppressAutoHyphens/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Care plan 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requirements met.</w:t>
            </w:r>
          </w:p>
        </w:tc>
      </w:tr>
      <w:tr w:rsidR="00B71A86">
        <w:trPr>
          <w:trHeight w:hRule="exact" w:val="373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>All social spaces are accessible to all children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 ensure that there is wheel chair access if required to playground.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Library has a clear entrance and seating needs met for current children.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All books in library within reach for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independent use.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>Routes planned for field use for wheel chair users.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Govs</w:t>
            </w:r>
            <w:proofErr w:type="spellEnd"/>
          </w:p>
          <w:p w:rsidR="00B71A86" w:rsidRDefault="007C563D">
            <w:r>
              <w:rPr>
                <w:rFonts w:ascii="Arial" w:hAnsi="Arial"/>
              </w:rPr>
              <w:t>LAD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July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B71A86">
            <w:pPr>
              <w:rPr>
                <w:rFonts w:ascii="Arial" w:eastAsia="Arial" w:hAnsi="Arial" w:cs="Arial"/>
              </w:rPr>
            </w:pP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Ramps when needed</w:t>
            </w:r>
          </w:p>
          <w:p w:rsidR="00B71A86" w:rsidRDefault="007C563D">
            <w:r>
              <w:rPr>
                <w:rFonts w:ascii="Arial" w:hAnsi="Arial"/>
              </w:rPr>
              <w:t>SLT time to discuss access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Routes planned for wheel chair access to field.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Library in full use by all children</w:t>
            </w:r>
          </w:p>
          <w:p w:rsidR="00B71A86" w:rsidRDefault="00B71A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Audit completed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Monitor </w:t>
            </w:r>
            <w:r>
              <w:rPr>
                <w:rFonts w:ascii="Arial" w:hAnsi="Arial"/>
                <w:sz w:val="22"/>
                <w:szCs w:val="22"/>
              </w:rPr>
              <w:t>library usage.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Pupil voice</w:t>
            </w:r>
          </w:p>
        </w:tc>
      </w:tr>
      <w:tr w:rsidR="00B71A86">
        <w:trPr>
          <w:trHeight w:hRule="exact" w:val="3382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lastRenderedPageBreak/>
              <w:t>All pathways and routes through the building are logical and well signed</w:t>
            </w:r>
          </w:p>
          <w:p w:rsidR="00B71A86" w:rsidRDefault="007C563D">
            <w:r>
              <w:rPr>
                <w:rFonts w:ascii="Arial" w:hAnsi="Arial"/>
                <w:i/>
                <w:iCs/>
                <w:sz w:val="23"/>
                <w:szCs w:val="23"/>
              </w:rPr>
              <w:t>Entry to school is safe.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To audit routes with SLT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Create appropriate signage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/>
                <w:b/>
                <w:bCs/>
                <w:sz w:val="23"/>
                <w:szCs w:val="23"/>
              </w:rPr>
              <w:t>Implement  procedures</w:t>
            </w:r>
            <w:proofErr w:type="gramEnd"/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 in the morning to allow safe access to the carpark. 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Gates closed when children are moving through the carpark.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Parking by staff to promote safe movement of the children on entry to school.</w:t>
            </w:r>
          </w:p>
          <w:p w:rsidR="00B71A86" w:rsidRDefault="00B71A8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All staff</w:t>
            </w:r>
          </w:p>
          <w:p w:rsidR="00B71A86" w:rsidRDefault="007C563D">
            <w:r>
              <w:rPr>
                <w:rFonts w:ascii="Arial" w:hAnsi="Arial"/>
                <w:sz w:val="23"/>
                <w:szCs w:val="23"/>
              </w:rPr>
              <w:t>SLT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spacing w:val="-2"/>
                <w:sz w:val="23"/>
                <w:szCs w:val="23"/>
              </w:rPr>
              <w:t>Feb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  <w:sz w:val="23"/>
                <w:szCs w:val="23"/>
              </w:rPr>
              <w:t>July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Staff time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Signage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Audit materials</w:t>
            </w:r>
          </w:p>
          <w:p w:rsidR="00B71A86" w:rsidRDefault="007C563D">
            <w:r>
              <w:rPr>
                <w:rFonts w:ascii="Arial" w:hAnsi="Arial"/>
                <w:sz w:val="23"/>
                <w:szCs w:val="23"/>
              </w:rPr>
              <w:t>Paint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All cars will enter the carpark in correct </w:t>
            </w:r>
            <w:r>
              <w:rPr>
                <w:rFonts w:ascii="Arial" w:hAnsi="Arial"/>
                <w:sz w:val="23"/>
                <w:szCs w:val="23"/>
              </w:rPr>
              <w:t>order to ensure safe movement of children.</w:t>
            </w:r>
          </w:p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All staff and regular visitors aware of parking procedures</w:t>
            </w:r>
          </w:p>
          <w:p w:rsidR="00B71A86" w:rsidRDefault="007C563D">
            <w:r>
              <w:rPr>
                <w:rFonts w:ascii="Arial" w:hAnsi="Arial"/>
                <w:sz w:val="23"/>
                <w:szCs w:val="23"/>
              </w:rPr>
              <w:t>All routes through school clear for all children and adults.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Procedures being adhered to.</w:t>
            </w:r>
          </w:p>
          <w:p w:rsidR="00B71A86" w:rsidRDefault="007C563D">
            <w:r>
              <w:rPr>
                <w:rFonts w:ascii="Arial" w:hAnsi="Arial"/>
                <w:sz w:val="23"/>
                <w:szCs w:val="23"/>
              </w:rPr>
              <w:t>Monitored by observation by SLT/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Govs</w:t>
            </w:r>
            <w:proofErr w:type="spellEnd"/>
          </w:p>
        </w:tc>
      </w:tr>
      <w:tr w:rsidR="00B71A86">
        <w:trPr>
          <w:trHeight w:hRule="exact" w:val="310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All emergency procedures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are accessible for all pupils.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Fire doors to be replaced through the school as outlined in building proposals.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New mustering place imbedded.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Designated staff assigned for vulnerable individuals.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List of vulnerable pupils in place for fire procedures for ea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ch class.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>Fire drill audit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SLT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r>
              <w:rPr>
                <w:rFonts w:ascii="Arial" w:hAnsi="Arial"/>
              </w:rPr>
              <w:t>DC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Dec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SLT time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Fire doors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Playground/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carpark markings</w:t>
            </w:r>
          </w:p>
          <w:p w:rsidR="00B71A86" w:rsidRDefault="00B71A86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fire drills within expected time.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 of vulnerable children in place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New fire doors fitted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Fire drill checks</w:t>
            </w:r>
          </w:p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 and s audit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Updating class lists</w:t>
            </w:r>
          </w:p>
        </w:tc>
      </w:tr>
      <w:tr w:rsidR="00B71A86">
        <w:trPr>
          <w:trHeight w:hRule="exact" w:val="1519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i/>
                <w:iCs/>
                <w:sz w:val="22"/>
                <w:szCs w:val="22"/>
              </w:rPr>
              <w:t>Routes and external level changes are clearly marked and visible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Audit of routes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QET involvement</w:t>
            </w:r>
          </w:p>
          <w:p w:rsidR="00B71A86" w:rsidRDefault="007C563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Paint/ tape all level changes</w:t>
            </w:r>
          </w:p>
          <w:p w:rsidR="00B71A86" w:rsidRDefault="007C563D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Purchase metal ramp if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nec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GT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Govs</w:t>
            </w:r>
            <w:proofErr w:type="spellEnd"/>
          </w:p>
          <w:p w:rsidR="00B71A86" w:rsidRDefault="007C563D">
            <w:r>
              <w:rPr>
                <w:rFonts w:ascii="Arial" w:hAnsi="Arial"/>
              </w:rPr>
              <w:t>Dan QET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Dec 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suppressAutoHyphens/>
            </w:pPr>
            <w:r>
              <w:rPr>
                <w:rFonts w:ascii="Arial" w:hAnsi="Arial"/>
              </w:rPr>
              <w:t>Jan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Paint/ tape</w:t>
            </w:r>
          </w:p>
          <w:p w:rsidR="00B71A86" w:rsidRDefault="007C56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Metal ramp?</w:t>
            </w:r>
          </w:p>
          <w:p w:rsidR="00B71A86" w:rsidRDefault="007C563D">
            <w:r>
              <w:rPr>
                <w:rFonts w:ascii="Arial" w:hAnsi="Arial"/>
              </w:rPr>
              <w:t>GT 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r>
              <w:rPr>
                <w:rFonts w:ascii="Arial" w:hAnsi="Arial"/>
                <w:sz w:val="22"/>
                <w:szCs w:val="22"/>
              </w:rPr>
              <w:t>All routes clearly marked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A86" w:rsidRDefault="007C56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 and S </w:t>
            </w:r>
            <w:r>
              <w:rPr>
                <w:rFonts w:ascii="Arial" w:hAnsi="Arial"/>
                <w:sz w:val="22"/>
                <w:szCs w:val="22"/>
              </w:rPr>
              <w:t>audit</w:t>
            </w:r>
          </w:p>
          <w:p w:rsidR="00B71A86" w:rsidRDefault="007C563D">
            <w:r>
              <w:rPr>
                <w:rFonts w:ascii="Arial" w:hAnsi="Arial"/>
                <w:sz w:val="22"/>
                <w:szCs w:val="22"/>
              </w:rPr>
              <w:t>Building walk rounds</w:t>
            </w:r>
          </w:p>
        </w:tc>
      </w:tr>
    </w:tbl>
    <w:p w:rsidR="00B71A86" w:rsidRDefault="00B71A86">
      <w:pPr>
        <w:widowControl w:val="0"/>
        <w:jc w:val="center"/>
        <w:rPr>
          <w:rFonts w:ascii="Comic Sans MS" w:eastAsia="Comic Sans MS" w:hAnsi="Comic Sans MS" w:cs="Comic Sans MS"/>
        </w:rPr>
      </w:pPr>
    </w:p>
    <w:p w:rsidR="00B71A86" w:rsidRDefault="00B71A86"/>
    <w:sectPr w:rsidR="00B71A86">
      <w:headerReference w:type="default" r:id="rId10"/>
      <w:pgSz w:w="16840" w:h="11900" w:orient="landscape"/>
      <w:pgMar w:top="567" w:right="39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3D" w:rsidRDefault="007C563D">
      <w:r>
        <w:separator/>
      </w:r>
    </w:p>
  </w:endnote>
  <w:endnote w:type="continuationSeparator" w:id="0">
    <w:p w:rsidR="007C563D" w:rsidRDefault="007C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86" w:rsidRDefault="007C563D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327450">
      <w:rPr>
        <w:noProof/>
      </w:rPr>
      <w:t>6</w:t>
    </w:r>
    <w:r>
      <w:fldChar w:fldCharType="end"/>
    </w:r>
    <w:r>
      <w:rPr>
        <w:rFonts w:eastAsia="Arial Unicode MS" w:cs="Arial Unicode MS"/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2745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3D" w:rsidRDefault="007C563D">
      <w:r>
        <w:separator/>
      </w:r>
    </w:p>
  </w:footnote>
  <w:footnote w:type="continuationSeparator" w:id="0">
    <w:p w:rsidR="007C563D" w:rsidRDefault="007C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86" w:rsidRDefault="007C563D">
    <w:pPr>
      <w:pStyle w:val="Header"/>
      <w:jc w:val="center"/>
    </w:pPr>
    <w:proofErr w:type="spellStart"/>
    <w:r>
      <w:rPr>
        <w:sz w:val="28"/>
        <w:szCs w:val="28"/>
      </w:rPr>
      <w:t>Stogursey</w:t>
    </w:r>
    <w:proofErr w:type="spellEnd"/>
    <w:r>
      <w:rPr>
        <w:sz w:val="28"/>
        <w:szCs w:val="28"/>
      </w:rPr>
      <w:t xml:space="preserve"> Church of England Primary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86" w:rsidRDefault="00B71A8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172"/>
    <w:multiLevelType w:val="hybridMultilevel"/>
    <w:tmpl w:val="CCE6520E"/>
    <w:numStyleLink w:val="ImportedStyle1"/>
  </w:abstractNum>
  <w:abstractNum w:abstractNumId="1">
    <w:nsid w:val="0B6C5C04"/>
    <w:multiLevelType w:val="hybridMultilevel"/>
    <w:tmpl w:val="9342E034"/>
    <w:styleLink w:val="ImportedStyle2"/>
    <w:lvl w:ilvl="0" w:tplc="A96C481C">
      <w:start w:val="1"/>
      <w:numFmt w:val="bullet"/>
      <w:lvlText w:val="o"/>
      <w:lvlJc w:val="left"/>
      <w:pPr>
        <w:ind w:left="141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CB840">
      <w:start w:val="1"/>
      <w:numFmt w:val="bullet"/>
      <w:lvlText w:val="o"/>
      <w:lvlJc w:val="left"/>
      <w:pPr>
        <w:tabs>
          <w:tab w:val="left" w:pos="1418"/>
        </w:tabs>
        <w:ind w:left="213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4CE10">
      <w:start w:val="1"/>
      <w:numFmt w:val="bullet"/>
      <w:lvlText w:val="o"/>
      <w:lvlJc w:val="left"/>
      <w:pPr>
        <w:tabs>
          <w:tab w:val="left" w:pos="1418"/>
        </w:tabs>
        <w:ind w:left="285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6A4BA">
      <w:start w:val="1"/>
      <w:numFmt w:val="bullet"/>
      <w:lvlText w:val="·"/>
      <w:lvlJc w:val="left"/>
      <w:pPr>
        <w:tabs>
          <w:tab w:val="left" w:pos="2880"/>
        </w:tabs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20F5C">
      <w:start w:val="1"/>
      <w:numFmt w:val="bullet"/>
      <w:lvlText w:val="·"/>
      <w:lvlJc w:val="left"/>
      <w:pPr>
        <w:tabs>
          <w:tab w:val="left" w:pos="2880"/>
        </w:tabs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0E928">
      <w:start w:val="1"/>
      <w:numFmt w:val="bullet"/>
      <w:lvlText w:val="·"/>
      <w:lvlJc w:val="left"/>
      <w:pPr>
        <w:tabs>
          <w:tab w:val="left" w:pos="2880"/>
        </w:tabs>
        <w:ind w:left="11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8809A">
      <w:start w:val="1"/>
      <w:numFmt w:val="bullet"/>
      <w:lvlText w:val="·"/>
      <w:lvlJc w:val="left"/>
      <w:pPr>
        <w:tabs>
          <w:tab w:val="left" w:pos="851"/>
          <w:tab w:val="left" w:pos="2880"/>
        </w:tabs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0615C">
      <w:start w:val="1"/>
      <w:numFmt w:val="bullet"/>
      <w:lvlText w:val="·"/>
      <w:lvlJc w:val="left"/>
      <w:pPr>
        <w:tabs>
          <w:tab w:val="left" w:pos="851"/>
          <w:tab w:val="left" w:pos="2880"/>
        </w:tabs>
        <w:ind w:left="141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8FA6C">
      <w:start w:val="1"/>
      <w:numFmt w:val="bullet"/>
      <w:lvlText w:val="·"/>
      <w:lvlJc w:val="left"/>
      <w:pPr>
        <w:tabs>
          <w:tab w:val="left" w:pos="851"/>
          <w:tab w:val="left" w:pos="2880"/>
        </w:tabs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6B3E75"/>
    <w:multiLevelType w:val="hybridMultilevel"/>
    <w:tmpl w:val="993656F2"/>
    <w:styleLink w:val="ImportedStyle3"/>
    <w:lvl w:ilvl="0" w:tplc="E94818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E744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A01E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6D23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06A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2530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0D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66DA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79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7E3931"/>
    <w:multiLevelType w:val="hybridMultilevel"/>
    <w:tmpl w:val="9342E034"/>
    <w:numStyleLink w:val="ImportedStyle2"/>
  </w:abstractNum>
  <w:abstractNum w:abstractNumId="4">
    <w:nsid w:val="259A3B5F"/>
    <w:multiLevelType w:val="hybridMultilevel"/>
    <w:tmpl w:val="CCE6520E"/>
    <w:styleLink w:val="ImportedStyle1"/>
    <w:lvl w:ilvl="0" w:tplc="525060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4183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453C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44FF6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67AE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AC5F0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64448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C5FD6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6A6B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9B75D6"/>
    <w:multiLevelType w:val="hybridMultilevel"/>
    <w:tmpl w:val="993656F2"/>
    <w:numStyleLink w:val="ImportedStyle3"/>
  </w:abstractNum>
  <w:abstractNum w:abstractNumId="6">
    <w:nsid w:val="54CC4DB4"/>
    <w:multiLevelType w:val="hybridMultilevel"/>
    <w:tmpl w:val="699E2EC8"/>
    <w:numStyleLink w:val="ImportedStyle4"/>
  </w:abstractNum>
  <w:abstractNum w:abstractNumId="7">
    <w:nsid w:val="5D4447B2"/>
    <w:multiLevelType w:val="hybridMultilevel"/>
    <w:tmpl w:val="699E2EC8"/>
    <w:styleLink w:val="ImportedStyle4"/>
    <w:lvl w:ilvl="0" w:tplc="0C3CA0FC">
      <w:start w:val="1"/>
      <w:numFmt w:val="bullet"/>
      <w:lvlText w:val="·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8A23E">
      <w:start w:val="1"/>
      <w:numFmt w:val="bullet"/>
      <w:lvlText w:val="·"/>
      <w:lvlJc w:val="left"/>
      <w:pPr>
        <w:tabs>
          <w:tab w:val="left" w:pos="78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EBC6A">
      <w:start w:val="1"/>
      <w:numFmt w:val="bullet"/>
      <w:lvlText w:val="·"/>
      <w:lvlJc w:val="left"/>
      <w:pPr>
        <w:tabs>
          <w:tab w:val="left" w:pos="78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07F42">
      <w:start w:val="1"/>
      <w:numFmt w:val="bullet"/>
      <w:lvlText w:val="·"/>
      <w:lvlJc w:val="left"/>
      <w:pPr>
        <w:tabs>
          <w:tab w:val="left" w:pos="78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83616">
      <w:start w:val="1"/>
      <w:numFmt w:val="bullet"/>
      <w:lvlText w:val="·"/>
      <w:lvlJc w:val="left"/>
      <w:pPr>
        <w:tabs>
          <w:tab w:val="left" w:pos="78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9B8A">
      <w:start w:val="1"/>
      <w:numFmt w:val="bullet"/>
      <w:lvlText w:val="·"/>
      <w:lvlJc w:val="left"/>
      <w:pPr>
        <w:tabs>
          <w:tab w:val="left" w:pos="78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113C">
      <w:start w:val="1"/>
      <w:numFmt w:val="bullet"/>
      <w:lvlText w:val="·"/>
      <w:lvlJc w:val="left"/>
      <w:pPr>
        <w:tabs>
          <w:tab w:val="left" w:pos="78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0C20E">
      <w:start w:val="1"/>
      <w:numFmt w:val="bullet"/>
      <w:lvlText w:val="·"/>
      <w:lvlJc w:val="left"/>
      <w:pPr>
        <w:tabs>
          <w:tab w:val="left" w:pos="78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22DE0">
      <w:start w:val="1"/>
      <w:numFmt w:val="bullet"/>
      <w:lvlText w:val="·"/>
      <w:lvlJc w:val="left"/>
      <w:pPr>
        <w:tabs>
          <w:tab w:val="left" w:pos="78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CB506F6A">
        <w:start w:val="1"/>
        <w:numFmt w:val="bullet"/>
        <w:lvlText w:val="o"/>
        <w:lvlJc w:val="left"/>
        <w:pPr>
          <w:ind w:left="141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2C504">
        <w:start w:val="1"/>
        <w:numFmt w:val="bullet"/>
        <w:lvlText w:val="o"/>
        <w:lvlJc w:val="left"/>
        <w:pPr>
          <w:ind w:left="213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DAC89E">
        <w:start w:val="1"/>
        <w:numFmt w:val="bullet"/>
        <w:lvlText w:val="o"/>
        <w:lvlJc w:val="left"/>
        <w:pPr>
          <w:ind w:left="285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A78AA">
        <w:start w:val="1"/>
        <w:numFmt w:val="bullet"/>
        <w:lvlText w:val="·"/>
        <w:lvlJc w:val="left"/>
        <w:pPr>
          <w:tabs>
            <w:tab w:val="num" w:pos="1418"/>
            <w:tab w:val="left" w:pos="2880"/>
          </w:tabs>
          <w:ind w:left="2880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2BB46">
        <w:start w:val="1"/>
        <w:numFmt w:val="bullet"/>
        <w:lvlText w:val="·"/>
        <w:lvlJc w:val="left"/>
        <w:pPr>
          <w:tabs>
            <w:tab w:val="num" w:pos="1702"/>
            <w:tab w:val="left" w:pos="2880"/>
          </w:tabs>
          <w:ind w:left="3164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0ED93A">
        <w:start w:val="1"/>
        <w:numFmt w:val="bullet"/>
        <w:lvlText w:val="·"/>
        <w:lvlJc w:val="left"/>
        <w:pPr>
          <w:tabs>
            <w:tab w:val="left" w:pos="1418"/>
            <w:tab w:val="num" w:pos="1985"/>
            <w:tab w:val="left" w:pos="2880"/>
          </w:tabs>
          <w:ind w:left="3447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4C262">
        <w:start w:val="1"/>
        <w:numFmt w:val="bullet"/>
        <w:lvlText w:val="·"/>
        <w:lvlJc w:val="left"/>
        <w:pPr>
          <w:tabs>
            <w:tab w:val="left" w:pos="1418"/>
            <w:tab w:val="num" w:pos="2269"/>
            <w:tab w:val="left" w:pos="2880"/>
          </w:tabs>
          <w:ind w:left="3731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0CD018">
        <w:start w:val="1"/>
        <w:numFmt w:val="bullet"/>
        <w:lvlText w:val="·"/>
        <w:lvlJc w:val="left"/>
        <w:pPr>
          <w:tabs>
            <w:tab w:val="left" w:pos="1418"/>
            <w:tab w:val="num" w:pos="2553"/>
            <w:tab w:val="left" w:pos="2880"/>
          </w:tabs>
          <w:ind w:left="4015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90CA80">
        <w:start w:val="1"/>
        <w:numFmt w:val="bullet"/>
        <w:lvlText w:val="·"/>
        <w:lvlJc w:val="left"/>
        <w:pPr>
          <w:tabs>
            <w:tab w:val="left" w:pos="1418"/>
            <w:tab w:val="num" w:pos="2836"/>
            <w:tab w:val="left" w:pos="2880"/>
          </w:tabs>
          <w:ind w:left="4298" w:hanging="20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CB506F6A">
        <w:start w:val="1"/>
        <w:numFmt w:val="bullet"/>
        <w:lvlText w:val="o"/>
        <w:lvlJc w:val="left"/>
        <w:pPr>
          <w:ind w:left="141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2C504">
        <w:start w:val="1"/>
        <w:numFmt w:val="bullet"/>
        <w:lvlText w:val="o"/>
        <w:lvlJc w:val="left"/>
        <w:pPr>
          <w:ind w:left="213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DAC89E">
        <w:start w:val="1"/>
        <w:numFmt w:val="bullet"/>
        <w:lvlText w:val="o"/>
        <w:lvlJc w:val="left"/>
        <w:pPr>
          <w:ind w:left="2858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A78AA">
        <w:start w:val="1"/>
        <w:numFmt w:val="bullet"/>
        <w:lvlText w:val="·"/>
        <w:lvlJc w:val="left"/>
        <w:pPr>
          <w:tabs>
            <w:tab w:val="left" w:pos="2880"/>
          </w:tabs>
          <w:ind w:left="1418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2BB46">
        <w:start w:val="1"/>
        <w:numFmt w:val="bullet"/>
        <w:lvlText w:val="·"/>
        <w:lvlJc w:val="left"/>
        <w:pPr>
          <w:tabs>
            <w:tab w:val="left" w:pos="2880"/>
          </w:tabs>
          <w:ind w:left="1702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0ED93A">
        <w:start w:val="1"/>
        <w:numFmt w:val="bullet"/>
        <w:lvlText w:val="·"/>
        <w:lvlJc w:val="left"/>
        <w:pPr>
          <w:tabs>
            <w:tab w:val="left" w:pos="1418"/>
            <w:tab w:val="left" w:pos="2880"/>
          </w:tabs>
          <w:ind w:left="1985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4C262">
        <w:start w:val="1"/>
        <w:numFmt w:val="bullet"/>
        <w:lvlText w:val="·"/>
        <w:lvlJc w:val="left"/>
        <w:pPr>
          <w:tabs>
            <w:tab w:val="left" w:pos="1418"/>
            <w:tab w:val="left" w:pos="2880"/>
          </w:tabs>
          <w:ind w:left="2269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0CD018">
        <w:start w:val="1"/>
        <w:numFmt w:val="bullet"/>
        <w:lvlText w:val="·"/>
        <w:lvlJc w:val="left"/>
        <w:pPr>
          <w:tabs>
            <w:tab w:val="left" w:pos="1418"/>
            <w:tab w:val="left" w:pos="2880"/>
          </w:tabs>
          <w:ind w:left="2553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90CA80">
        <w:start w:val="1"/>
        <w:numFmt w:val="bullet"/>
        <w:lvlText w:val="·"/>
        <w:lvlJc w:val="left"/>
        <w:pPr>
          <w:tabs>
            <w:tab w:val="left" w:pos="1418"/>
            <w:tab w:val="left" w:pos="2880"/>
          </w:tabs>
          <w:ind w:left="283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1A86"/>
    <w:rsid w:val="00327450"/>
    <w:rsid w:val="007C563D"/>
    <w:rsid w:val="00B71A86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Lisa.dunwood</dc:creator>
  <cp:lastModifiedBy>Lisa.Dunwood</cp:lastModifiedBy>
  <cp:revision>2</cp:revision>
  <dcterms:created xsi:type="dcterms:W3CDTF">2020-03-03T11:34:00Z</dcterms:created>
  <dcterms:modified xsi:type="dcterms:W3CDTF">2020-03-03T11:34:00Z</dcterms:modified>
</cp:coreProperties>
</file>